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1D" w:rsidRPr="00BF4BA1" w:rsidRDefault="00BF4BA1" w:rsidP="00CF3853">
      <w:pPr>
        <w:spacing w:line="240" w:lineRule="auto"/>
        <w:jc w:val="both"/>
        <w:rPr>
          <w:rFonts w:cstheme="minorHAnsi"/>
          <w:b/>
          <w:lang w:val="en-GB"/>
        </w:rPr>
      </w:pPr>
      <w:r w:rsidRPr="00BF4BA1">
        <w:rPr>
          <w:rFonts w:cstheme="minorHAnsi"/>
          <w:b/>
          <w:lang w:val="en-GB"/>
        </w:rPr>
        <w:t>General Information</w:t>
      </w:r>
      <w:r w:rsidR="0023691D" w:rsidRPr="00BF4BA1">
        <w:rPr>
          <w:rFonts w:cstheme="minorHAnsi"/>
          <w:b/>
          <w:lang w:val="en-GB"/>
        </w:rPr>
        <w:t>:</w:t>
      </w:r>
    </w:p>
    <w:p w:rsidR="00BB56B4" w:rsidRPr="00BF4BA1" w:rsidRDefault="00C61F7A" w:rsidP="00CF3853">
      <w:pPr>
        <w:spacing w:line="240" w:lineRule="auto"/>
        <w:jc w:val="both"/>
        <w:rPr>
          <w:rFonts w:cstheme="minorHAnsi"/>
          <w:lang w:val="en-GB"/>
        </w:rPr>
      </w:pPr>
      <w:r>
        <w:rPr>
          <w:rFonts w:cstheme="minorHAnsi"/>
          <w:lang w:val="en-GB"/>
        </w:rPr>
        <w:t xml:space="preserve">A transnational project focusing on the </w:t>
      </w:r>
      <w:r w:rsidR="00AF4C6E">
        <w:rPr>
          <w:rFonts w:cstheme="minorHAnsi"/>
          <w:lang w:val="en-GB"/>
        </w:rPr>
        <w:t>chan</w:t>
      </w:r>
      <w:r w:rsidR="00654D31">
        <w:rPr>
          <w:rFonts w:cstheme="minorHAnsi"/>
          <w:lang w:val="en-GB"/>
        </w:rPr>
        <w:t xml:space="preserve">ged basic </w:t>
      </w:r>
      <w:r>
        <w:rPr>
          <w:rFonts w:cstheme="minorHAnsi"/>
          <w:lang w:val="en-GB"/>
        </w:rPr>
        <w:t xml:space="preserve">conditions in adult education is to be carried out within the scope of </w:t>
      </w:r>
      <w:r w:rsidR="0023691D" w:rsidRPr="00BF4BA1">
        <w:rPr>
          <w:rFonts w:cstheme="minorHAnsi"/>
          <w:lang w:val="en-GB"/>
        </w:rPr>
        <w:t>Erasmus+</w:t>
      </w:r>
      <w:r>
        <w:rPr>
          <w:rFonts w:cstheme="minorHAnsi"/>
          <w:lang w:val="en-GB"/>
        </w:rPr>
        <w:t xml:space="preserve">. It is to be planned as a Strategic Partnership for exchanging good practice and will present and interchange examples of “best practice” as implemented by various providers of adult education. New concepts for cooperation between public libraries and </w:t>
      </w:r>
      <w:r w:rsidR="007B7D60">
        <w:rPr>
          <w:rFonts w:cstheme="minorHAnsi"/>
          <w:lang w:val="en-GB"/>
        </w:rPr>
        <w:t xml:space="preserve">facilities offering adult </w:t>
      </w:r>
      <w:r>
        <w:rPr>
          <w:rFonts w:cstheme="minorHAnsi"/>
          <w:lang w:val="en-GB"/>
        </w:rPr>
        <w:t xml:space="preserve">education </w:t>
      </w:r>
      <w:r w:rsidR="007B7D60">
        <w:rPr>
          <w:rFonts w:cstheme="minorHAnsi"/>
          <w:lang w:val="en-GB"/>
        </w:rPr>
        <w:t xml:space="preserve">are also to be presented, in which case the main focus will be on the “third </w:t>
      </w:r>
      <w:r w:rsidR="0003712A">
        <w:rPr>
          <w:rFonts w:cstheme="minorHAnsi"/>
          <w:lang w:val="en-GB"/>
        </w:rPr>
        <w:t>place</w:t>
      </w:r>
      <w:r w:rsidR="007B7D60">
        <w:rPr>
          <w:rFonts w:cstheme="minorHAnsi"/>
          <w:lang w:val="en-GB"/>
        </w:rPr>
        <w:t xml:space="preserve">” approach. </w:t>
      </w:r>
      <w:r w:rsidR="00206284">
        <w:rPr>
          <w:rFonts w:cstheme="minorHAnsi"/>
          <w:lang w:val="en-GB"/>
        </w:rPr>
        <w:t>This approach is chosen to reach people which never use public libraries and/or facilities offering adult education to improve their knowledge or skills.</w:t>
      </w:r>
      <w:r w:rsidR="00C370AA">
        <w:rPr>
          <w:rFonts w:cstheme="minorHAnsi"/>
          <w:lang w:val="en-GB"/>
        </w:rPr>
        <w:t xml:space="preserve"> </w:t>
      </w:r>
    </w:p>
    <w:p w:rsidR="00CF3853" w:rsidRPr="00BF4BA1" w:rsidRDefault="00BF4BA1" w:rsidP="00CF3853">
      <w:pPr>
        <w:spacing w:line="240" w:lineRule="auto"/>
        <w:jc w:val="both"/>
        <w:rPr>
          <w:rFonts w:cstheme="minorHAnsi"/>
          <w:b/>
          <w:lang w:val="en-GB"/>
        </w:rPr>
      </w:pPr>
      <w:r w:rsidRPr="00BF4BA1">
        <w:rPr>
          <w:rFonts w:cstheme="minorHAnsi"/>
          <w:b/>
          <w:lang w:val="en-GB"/>
        </w:rPr>
        <w:t>Content and Objective</w:t>
      </w:r>
      <w:r w:rsidR="00CF3853" w:rsidRPr="00BF4BA1">
        <w:rPr>
          <w:rFonts w:cstheme="minorHAnsi"/>
          <w:b/>
          <w:lang w:val="en-GB"/>
        </w:rPr>
        <w:t>:</w:t>
      </w:r>
    </w:p>
    <w:p w:rsidR="004754DD" w:rsidRDefault="007B7D60" w:rsidP="00CF3853">
      <w:pPr>
        <w:spacing w:line="240" w:lineRule="auto"/>
        <w:jc w:val="both"/>
        <w:rPr>
          <w:rFonts w:cstheme="minorHAnsi"/>
          <w:lang w:val="en-GB"/>
        </w:rPr>
      </w:pPr>
      <w:r>
        <w:rPr>
          <w:rFonts w:cstheme="minorHAnsi"/>
          <w:lang w:val="en-GB"/>
        </w:rPr>
        <w:t xml:space="preserve">The following altered social framework conditions constitute the content of the project: </w:t>
      </w:r>
    </w:p>
    <w:p w:rsidR="004754DD" w:rsidRDefault="007B7D60" w:rsidP="004754DD">
      <w:pPr>
        <w:pStyle w:val="Listenabsatz"/>
        <w:numPr>
          <w:ilvl w:val="0"/>
          <w:numId w:val="12"/>
        </w:numPr>
        <w:spacing w:line="240" w:lineRule="auto"/>
        <w:jc w:val="both"/>
        <w:rPr>
          <w:rFonts w:cstheme="minorHAnsi"/>
          <w:lang w:val="en-GB"/>
        </w:rPr>
      </w:pPr>
      <w:r w:rsidRPr="004754DD">
        <w:rPr>
          <w:rFonts w:cstheme="minorHAnsi"/>
          <w:b/>
          <w:i/>
          <w:lang w:val="en-GB"/>
        </w:rPr>
        <w:t>D</w:t>
      </w:r>
      <w:r w:rsidR="00CF3853" w:rsidRPr="004754DD">
        <w:rPr>
          <w:rFonts w:cstheme="minorHAnsi"/>
          <w:b/>
          <w:i/>
          <w:lang w:val="en-GB"/>
        </w:rPr>
        <w:t>emographi</w:t>
      </w:r>
      <w:r w:rsidRPr="004754DD">
        <w:rPr>
          <w:rFonts w:cstheme="minorHAnsi"/>
          <w:b/>
          <w:i/>
          <w:lang w:val="en-GB"/>
        </w:rPr>
        <w:t>c change</w:t>
      </w:r>
      <w:r w:rsidRPr="004754DD">
        <w:rPr>
          <w:rFonts w:cstheme="minorHAnsi"/>
          <w:lang w:val="en-GB"/>
        </w:rPr>
        <w:t xml:space="preserve"> and the </w:t>
      </w:r>
      <w:r w:rsidR="002443F3" w:rsidRPr="004754DD">
        <w:rPr>
          <w:rFonts w:cstheme="minorHAnsi"/>
          <w:lang w:val="en-GB"/>
        </w:rPr>
        <w:t>shift in the</w:t>
      </w:r>
      <w:r w:rsidRPr="004754DD">
        <w:rPr>
          <w:rFonts w:cstheme="minorHAnsi"/>
          <w:lang w:val="en-GB"/>
        </w:rPr>
        <w:t xml:space="preserve"> circumstances of senior citizens </w:t>
      </w:r>
      <w:r w:rsidR="002443F3" w:rsidRPr="004754DD">
        <w:rPr>
          <w:rFonts w:cstheme="minorHAnsi"/>
          <w:lang w:val="en-GB"/>
        </w:rPr>
        <w:t xml:space="preserve">are </w:t>
      </w:r>
      <w:r w:rsidRPr="004754DD">
        <w:rPr>
          <w:rFonts w:cstheme="minorHAnsi"/>
          <w:lang w:val="en-GB"/>
        </w:rPr>
        <w:t>present</w:t>
      </w:r>
      <w:r w:rsidR="002443F3" w:rsidRPr="004754DD">
        <w:rPr>
          <w:rFonts w:cstheme="minorHAnsi"/>
          <w:lang w:val="en-GB"/>
        </w:rPr>
        <w:t>ing</w:t>
      </w:r>
      <w:r w:rsidRPr="004754DD">
        <w:rPr>
          <w:rFonts w:cstheme="minorHAnsi"/>
          <w:lang w:val="en-GB"/>
        </w:rPr>
        <w:t xml:space="preserve"> a new </w:t>
      </w:r>
      <w:r w:rsidR="002443F3" w:rsidRPr="004754DD">
        <w:rPr>
          <w:rFonts w:cstheme="minorHAnsi"/>
          <w:lang w:val="en-GB"/>
        </w:rPr>
        <w:t xml:space="preserve">challenge throughout Europe. This includes increasing educational activities for elderly persons in a life-long learning perspective (formal and informal learning) into old age. </w:t>
      </w:r>
    </w:p>
    <w:p w:rsidR="004754DD" w:rsidRDefault="002443F3" w:rsidP="004754DD">
      <w:pPr>
        <w:pStyle w:val="Listenabsatz"/>
        <w:numPr>
          <w:ilvl w:val="0"/>
          <w:numId w:val="12"/>
        </w:numPr>
        <w:spacing w:line="240" w:lineRule="auto"/>
        <w:jc w:val="both"/>
        <w:rPr>
          <w:rFonts w:cstheme="minorHAnsi"/>
          <w:lang w:val="en-GB"/>
        </w:rPr>
      </w:pPr>
      <w:r w:rsidRPr="004754DD">
        <w:rPr>
          <w:rFonts w:cstheme="minorHAnsi"/>
          <w:b/>
          <w:i/>
          <w:lang w:val="en-GB"/>
        </w:rPr>
        <w:t>Individualisation</w:t>
      </w:r>
      <w:r w:rsidRPr="004754DD">
        <w:rPr>
          <w:rFonts w:cstheme="minorHAnsi"/>
          <w:lang w:val="en-GB"/>
        </w:rPr>
        <w:t xml:space="preserve"> processes allow people to learn very individually, not only in social groups and not only at one place. </w:t>
      </w:r>
    </w:p>
    <w:p w:rsidR="004754DD" w:rsidRDefault="002443F3" w:rsidP="004754DD">
      <w:pPr>
        <w:pStyle w:val="Listenabsatz"/>
        <w:numPr>
          <w:ilvl w:val="0"/>
          <w:numId w:val="12"/>
        </w:numPr>
        <w:spacing w:line="240" w:lineRule="auto"/>
        <w:jc w:val="both"/>
        <w:rPr>
          <w:rFonts w:cstheme="minorHAnsi"/>
          <w:lang w:val="en-GB"/>
        </w:rPr>
      </w:pPr>
      <w:r w:rsidRPr="004754DD">
        <w:rPr>
          <w:rFonts w:cstheme="minorHAnsi"/>
          <w:b/>
          <w:i/>
          <w:lang w:val="en-GB"/>
        </w:rPr>
        <w:t>Digitalisation</w:t>
      </w:r>
      <w:r w:rsidR="004754DD">
        <w:rPr>
          <w:rFonts w:cstheme="minorHAnsi"/>
          <w:lang w:val="en-GB"/>
        </w:rPr>
        <w:t>, g</w:t>
      </w:r>
      <w:r w:rsidRPr="004754DD">
        <w:rPr>
          <w:rFonts w:cstheme="minorHAnsi"/>
          <w:lang w:val="en-GB"/>
        </w:rPr>
        <w:t xml:space="preserve">enerally speaking, </w:t>
      </w:r>
      <w:r w:rsidR="007A0212" w:rsidRPr="004754DD">
        <w:rPr>
          <w:rFonts w:cstheme="minorHAnsi"/>
          <w:lang w:val="en-GB"/>
        </w:rPr>
        <w:t xml:space="preserve">promotes co-existence as well as the combination of analogue and digital adult education opportunities. There are, for example, great differences in the digital equipment of both libraries and further education facilities. </w:t>
      </w:r>
    </w:p>
    <w:p w:rsidR="002443F3" w:rsidRPr="004754DD" w:rsidRDefault="007A0212" w:rsidP="004754DD">
      <w:pPr>
        <w:pStyle w:val="Listenabsatz"/>
        <w:numPr>
          <w:ilvl w:val="0"/>
          <w:numId w:val="12"/>
        </w:numPr>
        <w:spacing w:line="240" w:lineRule="auto"/>
        <w:jc w:val="both"/>
        <w:rPr>
          <w:rFonts w:cstheme="minorHAnsi"/>
          <w:lang w:val="en-GB"/>
        </w:rPr>
      </w:pPr>
      <w:r w:rsidRPr="004754DD">
        <w:rPr>
          <w:rFonts w:cstheme="minorHAnsi"/>
          <w:b/>
          <w:i/>
          <w:lang w:val="en-GB"/>
        </w:rPr>
        <w:t>Migration</w:t>
      </w:r>
      <w:r w:rsidRPr="004754DD">
        <w:rPr>
          <w:rFonts w:cstheme="minorHAnsi"/>
          <w:lang w:val="en-GB"/>
        </w:rPr>
        <w:t xml:space="preserve">: To enhance the integration of migrants, they should be introduced to extracurricular </w:t>
      </w:r>
      <w:r w:rsidR="004E7BDC" w:rsidRPr="004754DD">
        <w:rPr>
          <w:rFonts w:cstheme="minorHAnsi"/>
          <w:lang w:val="en-GB"/>
        </w:rPr>
        <w:t>educational and learning options.</w:t>
      </w:r>
    </w:p>
    <w:p w:rsidR="00BD4B3F" w:rsidRDefault="00537A85" w:rsidP="00CF3853">
      <w:pPr>
        <w:spacing w:line="240" w:lineRule="auto"/>
        <w:jc w:val="both"/>
        <w:rPr>
          <w:rFonts w:cstheme="minorHAnsi"/>
          <w:lang w:val="en-GB"/>
        </w:rPr>
      </w:pPr>
      <w:r>
        <w:rPr>
          <w:rFonts w:cstheme="minorHAnsi"/>
          <w:lang w:val="en-GB"/>
        </w:rPr>
        <w:t xml:space="preserve">The direct target group consists of employees, managerial staff, decision makers responsible in libraries and facilities offering adult education. The indirect target group </w:t>
      </w:r>
      <w:r w:rsidR="00A601D6">
        <w:rPr>
          <w:rFonts w:cstheme="minorHAnsi"/>
          <w:lang w:val="en-GB"/>
        </w:rPr>
        <w:t>includes all customers of libraries and facilities offering adult education, especially seniors, people with educationally disadvantaged backgrounds</w:t>
      </w:r>
      <w:r w:rsidR="004754DD">
        <w:rPr>
          <w:rFonts w:cstheme="minorHAnsi"/>
          <w:lang w:val="en-GB"/>
        </w:rPr>
        <w:t xml:space="preserve"> and</w:t>
      </w:r>
      <w:r w:rsidR="00A601D6">
        <w:rPr>
          <w:rFonts w:cstheme="minorHAnsi"/>
          <w:lang w:val="en-GB"/>
        </w:rPr>
        <w:t xml:space="preserve"> migrants. </w:t>
      </w:r>
      <w:r w:rsidR="00BD4B3F">
        <w:rPr>
          <w:rFonts w:cstheme="minorHAnsi"/>
          <w:lang w:val="en-GB"/>
        </w:rPr>
        <w:t>Corresponding with the target groups, the chosen programme priorities are “Supporting educators” and “Social inclusion”:</w:t>
      </w:r>
    </w:p>
    <w:p w:rsidR="00BD4B3F" w:rsidRDefault="00BD4B3F" w:rsidP="00BD4B3F">
      <w:pPr>
        <w:pStyle w:val="Listenabsatz"/>
        <w:numPr>
          <w:ilvl w:val="0"/>
          <w:numId w:val="11"/>
        </w:numPr>
        <w:spacing w:line="240" w:lineRule="auto"/>
        <w:jc w:val="both"/>
        <w:rPr>
          <w:rFonts w:cstheme="minorHAnsi"/>
          <w:lang w:val="en-GB"/>
        </w:rPr>
      </w:pPr>
      <w:r>
        <w:rPr>
          <w:rFonts w:cstheme="minorHAnsi"/>
          <w:lang w:val="en-GB"/>
        </w:rPr>
        <w:t>“</w:t>
      </w:r>
      <w:r w:rsidRPr="00BD4B3F">
        <w:rPr>
          <w:rFonts w:cstheme="minorHAnsi"/>
          <w:lang w:val="en-GB"/>
        </w:rPr>
        <w:t>Supporting educators: priority will be given to actions that strengthen the recruitment, selection and professional development of educators (e.g. teachers, trainers, professors, tutors, mentors, coaches), youth workers, educational leaders (e.g. school heads, rectors, department heads) and support staff (e.g. teaching assistants, career counsellors, human resource specialists in companies) as well as to actions supporting high-quality and innovative teaching and learner assessment. This includes professional development on such issues as communication, collaboration and ex-change among educators, linking education with research and innovation, work-based and informal learning, dealing with early school leaving, supporting learners from disadvantaged backgrounds, and dealing with cultural and linguistic diversity.</w:t>
      </w:r>
      <w:r>
        <w:rPr>
          <w:rFonts w:cstheme="minorHAnsi"/>
          <w:lang w:val="en-GB"/>
        </w:rPr>
        <w:t xml:space="preserve">” </w:t>
      </w:r>
      <w:r w:rsidR="00735AA6" w:rsidRPr="00BD4B3F">
        <w:rPr>
          <w:rFonts w:cstheme="minorHAnsi"/>
          <w:lang w:val="en-GB"/>
        </w:rPr>
        <w:t>(Erasmus+ Programme Guide</w:t>
      </w:r>
      <w:r w:rsidR="00735AA6">
        <w:rPr>
          <w:rFonts w:cstheme="minorHAnsi"/>
          <w:lang w:val="en-GB"/>
        </w:rPr>
        <w:t xml:space="preserve"> </w:t>
      </w:r>
      <w:r w:rsidR="00735AA6" w:rsidRPr="00BD4B3F">
        <w:rPr>
          <w:rFonts w:cstheme="minorHAnsi"/>
          <w:lang w:val="en-GB"/>
        </w:rPr>
        <w:t>Version 1</w:t>
      </w:r>
      <w:r w:rsidR="001B7646">
        <w:rPr>
          <w:rFonts w:cstheme="minorHAnsi"/>
          <w:lang w:val="en-GB"/>
        </w:rPr>
        <w:t>,</w:t>
      </w:r>
      <w:r w:rsidR="00735AA6" w:rsidRPr="00BD4B3F">
        <w:rPr>
          <w:rFonts w:cstheme="minorHAnsi"/>
          <w:lang w:val="en-GB"/>
        </w:rPr>
        <w:t xml:space="preserve"> 2019</w:t>
      </w:r>
      <w:r w:rsidR="001B7646">
        <w:rPr>
          <w:rFonts w:cstheme="minorHAnsi"/>
          <w:lang w:val="en-GB"/>
        </w:rPr>
        <w:t>,</w:t>
      </w:r>
      <w:r w:rsidR="00735AA6">
        <w:rPr>
          <w:rFonts w:cstheme="minorHAnsi"/>
          <w:lang w:val="en-GB"/>
        </w:rPr>
        <w:t xml:space="preserve"> p.102)</w:t>
      </w:r>
    </w:p>
    <w:p w:rsidR="00BD4B3F" w:rsidRPr="00BD4B3F" w:rsidRDefault="00BD4B3F" w:rsidP="00F55284">
      <w:pPr>
        <w:pStyle w:val="Listenabsatz"/>
        <w:numPr>
          <w:ilvl w:val="0"/>
          <w:numId w:val="11"/>
        </w:numPr>
        <w:spacing w:line="240" w:lineRule="auto"/>
        <w:jc w:val="both"/>
        <w:rPr>
          <w:rFonts w:cstheme="minorHAnsi"/>
          <w:lang w:val="en-GB"/>
        </w:rPr>
      </w:pPr>
      <w:r w:rsidRPr="00BD4B3F">
        <w:rPr>
          <w:rFonts w:cstheme="minorHAnsi"/>
          <w:lang w:val="en-GB"/>
        </w:rPr>
        <w:t xml:space="preserve">“Social inclusion: priority will be given to actions that help address diversity and promote –in particular through innova-tive and integrated approaches– ownership of shared values, equality, including gender equality, and non-discrimination and social inclusion, including for people with health-related conditions, through education, training, youth and sport activities. The Programme will support projects that aim to foster the development of social, civic and intercultural competences, online safety and digital well-being, and tackle discrimination, segregation, racism, bullying (including cyberbullying), violence, fake news and other forms of online misinformation. The Programme will also sup-port and assess new approaches to reducing disparities in access to and engagement with digital technologies in formal and non-formal education. Particular attention will be given to addressing gender </w:t>
      </w:r>
      <w:r w:rsidRPr="00BD4B3F">
        <w:rPr>
          <w:rFonts w:cstheme="minorHAnsi"/>
          <w:lang w:val="en-GB"/>
        </w:rPr>
        <w:lastRenderedPageBreak/>
        <w:t>differences in relation to the access and use of digital technologies and the uptake of studies and careers in ICT by female students.” (Erasmus+ Programme Guide</w:t>
      </w:r>
      <w:r>
        <w:rPr>
          <w:rFonts w:cstheme="minorHAnsi"/>
          <w:lang w:val="en-GB"/>
        </w:rPr>
        <w:t xml:space="preserve"> </w:t>
      </w:r>
      <w:r w:rsidRPr="00BD4B3F">
        <w:rPr>
          <w:rFonts w:cstheme="minorHAnsi"/>
          <w:lang w:val="en-GB"/>
        </w:rPr>
        <w:t>Version 1</w:t>
      </w:r>
      <w:r w:rsidR="001B7646">
        <w:rPr>
          <w:rFonts w:cstheme="minorHAnsi"/>
          <w:lang w:val="en-GB"/>
        </w:rPr>
        <w:t>,</w:t>
      </w:r>
      <w:r w:rsidRPr="00BD4B3F">
        <w:rPr>
          <w:rFonts w:cstheme="minorHAnsi"/>
          <w:lang w:val="en-GB"/>
        </w:rPr>
        <w:t xml:space="preserve"> 2019</w:t>
      </w:r>
      <w:r w:rsidR="001B7646">
        <w:rPr>
          <w:rFonts w:cstheme="minorHAnsi"/>
          <w:lang w:val="en-GB"/>
        </w:rPr>
        <w:t>,</w:t>
      </w:r>
      <w:r>
        <w:rPr>
          <w:rFonts w:cstheme="minorHAnsi"/>
          <w:lang w:val="en-GB"/>
        </w:rPr>
        <w:t xml:space="preserve"> p.1</w:t>
      </w:r>
      <w:r w:rsidR="00735AA6">
        <w:rPr>
          <w:rFonts w:cstheme="minorHAnsi"/>
          <w:lang w:val="en-GB"/>
        </w:rPr>
        <w:t>02)</w:t>
      </w:r>
    </w:p>
    <w:p w:rsidR="002F7F5C" w:rsidRPr="00BF4BA1" w:rsidRDefault="00BF4BA1" w:rsidP="00537A85">
      <w:pPr>
        <w:spacing w:line="240" w:lineRule="auto"/>
        <w:jc w:val="both"/>
        <w:rPr>
          <w:rFonts w:cstheme="minorHAnsi"/>
          <w:b/>
          <w:lang w:val="en-GB"/>
        </w:rPr>
      </w:pPr>
      <w:r>
        <w:rPr>
          <w:rFonts w:cstheme="minorHAnsi"/>
          <w:b/>
          <w:lang w:val="en-GB"/>
        </w:rPr>
        <w:t xml:space="preserve">“Third </w:t>
      </w:r>
      <w:r w:rsidR="0003712A">
        <w:rPr>
          <w:rFonts w:cstheme="minorHAnsi"/>
          <w:b/>
          <w:lang w:val="en-GB"/>
        </w:rPr>
        <w:t>Place</w:t>
      </w:r>
      <w:r>
        <w:rPr>
          <w:rFonts w:cstheme="minorHAnsi"/>
          <w:b/>
          <w:lang w:val="en-GB"/>
        </w:rPr>
        <w:t>”</w:t>
      </w:r>
      <w:r w:rsidR="00CE57C3" w:rsidRPr="00BF4BA1">
        <w:rPr>
          <w:rFonts w:cstheme="minorHAnsi"/>
          <w:b/>
          <w:lang w:val="en-GB"/>
        </w:rPr>
        <w:t>:</w:t>
      </w:r>
    </w:p>
    <w:p w:rsidR="002F7F5C" w:rsidRPr="00BF4BA1" w:rsidRDefault="00D15482" w:rsidP="00CE57C3">
      <w:pPr>
        <w:spacing w:line="240" w:lineRule="auto"/>
        <w:jc w:val="both"/>
        <w:rPr>
          <w:rFonts w:cstheme="minorHAnsi"/>
          <w:lang w:val="en-GB"/>
        </w:rPr>
      </w:pPr>
      <w:r>
        <w:rPr>
          <w:rFonts w:cstheme="minorHAnsi"/>
          <w:lang w:val="en-GB"/>
        </w:rPr>
        <w:t xml:space="preserve">The concept of a third </w:t>
      </w:r>
      <w:r w:rsidR="0003712A">
        <w:rPr>
          <w:rFonts w:cstheme="minorHAnsi"/>
          <w:lang w:val="en-GB"/>
        </w:rPr>
        <w:t>place</w:t>
      </w:r>
      <w:r>
        <w:rPr>
          <w:rFonts w:cstheme="minorHAnsi"/>
          <w:lang w:val="en-GB"/>
        </w:rPr>
        <w:t xml:space="preserve"> emphasises a distinction to the first location (at home) and the second loc</w:t>
      </w:r>
      <w:bookmarkStart w:id="0" w:name="_GoBack"/>
      <w:bookmarkEnd w:id="0"/>
      <w:r>
        <w:rPr>
          <w:rFonts w:cstheme="minorHAnsi"/>
          <w:lang w:val="en-GB"/>
        </w:rPr>
        <w:t>ation (</w:t>
      </w:r>
      <w:r w:rsidR="009714C2">
        <w:rPr>
          <w:rFonts w:cstheme="minorHAnsi"/>
          <w:lang w:val="en-GB"/>
        </w:rPr>
        <w:t xml:space="preserve">at </w:t>
      </w:r>
      <w:r>
        <w:rPr>
          <w:rFonts w:cstheme="minorHAnsi"/>
          <w:lang w:val="en-GB"/>
        </w:rPr>
        <w:t xml:space="preserve">work). In </w:t>
      </w:r>
      <w:r w:rsidR="009714C2">
        <w:rPr>
          <w:rFonts w:cstheme="minorHAnsi"/>
          <w:lang w:val="en-GB"/>
        </w:rPr>
        <w:t xml:space="preserve">our </w:t>
      </w:r>
      <w:r>
        <w:rPr>
          <w:rFonts w:cstheme="minorHAnsi"/>
          <w:lang w:val="en-GB"/>
        </w:rPr>
        <w:t xml:space="preserve">case, the third </w:t>
      </w:r>
      <w:r w:rsidR="0003712A">
        <w:rPr>
          <w:rFonts w:cstheme="minorHAnsi"/>
          <w:lang w:val="en-GB"/>
        </w:rPr>
        <w:t>place</w:t>
      </w:r>
      <w:r>
        <w:rPr>
          <w:rFonts w:cstheme="minorHAnsi"/>
          <w:lang w:val="en-GB"/>
        </w:rPr>
        <w:t xml:space="preserve"> is a third option for learning settings and/or communication as informal as possible. Th</w:t>
      </w:r>
      <w:r w:rsidR="009714C2">
        <w:rPr>
          <w:rFonts w:cstheme="minorHAnsi"/>
          <w:lang w:val="en-GB"/>
        </w:rPr>
        <w:t>i</w:t>
      </w:r>
      <w:r>
        <w:rPr>
          <w:rFonts w:cstheme="minorHAnsi"/>
          <w:lang w:val="en-GB"/>
        </w:rPr>
        <w:t>s encompass</w:t>
      </w:r>
      <w:r w:rsidR="009714C2">
        <w:rPr>
          <w:rFonts w:cstheme="minorHAnsi"/>
          <w:lang w:val="en-GB"/>
        </w:rPr>
        <w:t>es</w:t>
      </w:r>
      <w:r>
        <w:rPr>
          <w:rFonts w:cstheme="minorHAnsi"/>
          <w:lang w:val="en-GB"/>
        </w:rPr>
        <w:t xml:space="preserve">, e.g., cafés, restaurants, pubs, bars, book-shops, sports clubs, neighbourhood centres and similar facilities from the private sector and/or from the world of clubs, associations or public social culture. </w:t>
      </w:r>
    </w:p>
    <w:p w:rsidR="00BC1837" w:rsidRPr="00BF4BA1" w:rsidRDefault="00BF4BA1" w:rsidP="00CF3853">
      <w:pPr>
        <w:spacing w:line="240" w:lineRule="auto"/>
        <w:jc w:val="both"/>
        <w:rPr>
          <w:rFonts w:cstheme="minorHAnsi"/>
          <w:b/>
          <w:lang w:val="en-GB"/>
        </w:rPr>
      </w:pPr>
      <w:r>
        <w:rPr>
          <w:rFonts w:cstheme="minorHAnsi"/>
          <w:b/>
          <w:lang w:val="en-GB"/>
        </w:rPr>
        <w:t>Duration and Structure of Project</w:t>
      </w:r>
      <w:r w:rsidR="00BC1837" w:rsidRPr="00BF4BA1">
        <w:rPr>
          <w:rFonts w:cstheme="minorHAnsi"/>
          <w:b/>
          <w:lang w:val="en-GB"/>
        </w:rPr>
        <w:t>:</w:t>
      </w:r>
    </w:p>
    <w:p w:rsidR="00AF1EA5" w:rsidRPr="00BF4BA1" w:rsidRDefault="00D15482" w:rsidP="00CF3853">
      <w:pPr>
        <w:spacing w:line="240" w:lineRule="auto"/>
        <w:jc w:val="both"/>
        <w:rPr>
          <w:rFonts w:cstheme="minorHAnsi"/>
          <w:lang w:val="en-GB"/>
        </w:rPr>
      </w:pPr>
      <w:r>
        <w:rPr>
          <w:rFonts w:cstheme="minorHAnsi"/>
          <w:lang w:val="en-GB"/>
        </w:rPr>
        <w:t>The project is intended to run from</w:t>
      </w:r>
      <w:r w:rsidR="00BC1837" w:rsidRPr="00BF4BA1">
        <w:rPr>
          <w:rFonts w:cstheme="minorHAnsi"/>
          <w:lang w:val="en-GB"/>
        </w:rPr>
        <w:t xml:space="preserve"> </w:t>
      </w:r>
      <w:r w:rsidR="00FD2601" w:rsidRPr="00BF4BA1">
        <w:rPr>
          <w:rFonts w:cstheme="minorHAnsi"/>
          <w:lang w:val="en-GB"/>
        </w:rPr>
        <w:t xml:space="preserve">September </w:t>
      </w:r>
      <w:r w:rsidR="00BC1837" w:rsidRPr="00BF4BA1">
        <w:rPr>
          <w:rFonts w:cstheme="minorHAnsi"/>
          <w:lang w:val="en-GB"/>
        </w:rPr>
        <w:t>2</w:t>
      </w:r>
      <w:r w:rsidR="00AF30CD" w:rsidRPr="00BF4BA1">
        <w:rPr>
          <w:rFonts w:cstheme="minorHAnsi"/>
          <w:lang w:val="en-GB"/>
        </w:rPr>
        <w:t xml:space="preserve">019 </w:t>
      </w:r>
      <w:r>
        <w:rPr>
          <w:rFonts w:cstheme="minorHAnsi"/>
          <w:lang w:val="en-GB"/>
        </w:rPr>
        <w:t xml:space="preserve">until </w:t>
      </w:r>
      <w:r w:rsidR="004327C6">
        <w:rPr>
          <w:rFonts w:cstheme="minorHAnsi"/>
          <w:lang w:val="en-GB"/>
        </w:rPr>
        <w:t>September</w:t>
      </w:r>
      <w:r w:rsidR="00FD2601" w:rsidRPr="00BF4BA1">
        <w:rPr>
          <w:rFonts w:cstheme="minorHAnsi"/>
          <w:lang w:val="en-GB"/>
        </w:rPr>
        <w:t xml:space="preserve"> </w:t>
      </w:r>
      <w:r w:rsidR="00AF30CD" w:rsidRPr="00BF4BA1">
        <w:rPr>
          <w:rFonts w:cstheme="minorHAnsi"/>
          <w:lang w:val="en-GB"/>
        </w:rPr>
        <w:t>202</w:t>
      </w:r>
      <w:r w:rsidR="004327C6">
        <w:rPr>
          <w:rFonts w:cstheme="minorHAnsi"/>
          <w:lang w:val="en-GB"/>
        </w:rPr>
        <w:t>1</w:t>
      </w:r>
      <w:r w:rsidR="00BC1837" w:rsidRPr="00BF4BA1">
        <w:rPr>
          <w:rFonts w:cstheme="minorHAnsi"/>
          <w:lang w:val="en-GB"/>
        </w:rPr>
        <w:t xml:space="preserve"> </w:t>
      </w:r>
      <w:r w:rsidR="00AF30CD" w:rsidRPr="00BF4BA1">
        <w:rPr>
          <w:rFonts w:cstheme="minorHAnsi"/>
          <w:lang w:val="en-GB"/>
        </w:rPr>
        <w:t>(</w:t>
      </w:r>
      <w:r w:rsidR="004327C6">
        <w:rPr>
          <w:rFonts w:cstheme="minorHAnsi"/>
          <w:lang w:val="en-GB"/>
        </w:rPr>
        <w:t>24</w:t>
      </w:r>
      <w:r w:rsidR="00C2638F" w:rsidRPr="00BF4BA1">
        <w:rPr>
          <w:rFonts w:cstheme="minorHAnsi"/>
          <w:lang w:val="en-GB"/>
        </w:rPr>
        <w:t xml:space="preserve"> </w:t>
      </w:r>
      <w:r w:rsidR="00E74416">
        <w:rPr>
          <w:rFonts w:cstheme="minorHAnsi"/>
          <w:lang w:val="en-GB"/>
        </w:rPr>
        <w:t>months</w:t>
      </w:r>
      <w:r w:rsidR="00BB56B4" w:rsidRPr="00BF4BA1">
        <w:rPr>
          <w:rFonts w:cstheme="minorHAnsi"/>
          <w:lang w:val="en-GB"/>
        </w:rPr>
        <w:t>)</w:t>
      </w:r>
      <w:r w:rsidR="00FD2601" w:rsidRPr="00BF4BA1">
        <w:rPr>
          <w:rFonts w:cstheme="minorHAnsi"/>
          <w:lang w:val="en-GB"/>
        </w:rPr>
        <w:t xml:space="preserve">. </w:t>
      </w:r>
      <w:r w:rsidR="00E74416">
        <w:rPr>
          <w:rFonts w:cstheme="minorHAnsi"/>
          <w:lang w:val="en-GB"/>
        </w:rPr>
        <w:t xml:space="preserve">Local conferences are to be held at all the project partners’ venues. The conferences are to be prepared by transnational project teams. Each conference is to have </w:t>
      </w:r>
      <w:r w:rsidR="00E86E14">
        <w:rPr>
          <w:rFonts w:cstheme="minorHAnsi"/>
          <w:lang w:val="en-GB"/>
        </w:rPr>
        <w:t xml:space="preserve">a </w:t>
      </w:r>
      <w:r w:rsidR="00E74416">
        <w:rPr>
          <w:rFonts w:cstheme="minorHAnsi"/>
          <w:lang w:val="en-GB"/>
        </w:rPr>
        <w:t>different</w:t>
      </w:r>
      <w:r w:rsidR="00E86E14">
        <w:rPr>
          <w:rFonts w:cstheme="minorHAnsi"/>
          <w:lang w:val="en-GB"/>
        </w:rPr>
        <w:t xml:space="preserve"> main focus, each of which is to be defined by all the project partners at a “kick-off meeting” in September 2019. After the individual conferences have been held, the project will be concluded in a final conference in </w:t>
      </w:r>
      <w:r w:rsidR="00DB40AE">
        <w:rPr>
          <w:rFonts w:cstheme="minorHAnsi"/>
          <w:lang w:val="en-GB"/>
        </w:rPr>
        <w:t xml:space="preserve">September </w:t>
      </w:r>
      <w:r w:rsidR="00E86E14">
        <w:rPr>
          <w:rFonts w:cstheme="minorHAnsi"/>
          <w:lang w:val="en-GB"/>
        </w:rPr>
        <w:t>202</w:t>
      </w:r>
      <w:r w:rsidR="00DB40AE">
        <w:rPr>
          <w:rFonts w:cstheme="minorHAnsi"/>
          <w:lang w:val="en-GB"/>
        </w:rPr>
        <w:t>1</w:t>
      </w:r>
      <w:r w:rsidR="00E86E14">
        <w:rPr>
          <w:rFonts w:cstheme="minorHAnsi"/>
          <w:lang w:val="en-GB"/>
        </w:rPr>
        <w:t xml:space="preserve">. A steering committee is to be appointed for control and management purposes. </w:t>
      </w:r>
    </w:p>
    <w:p w:rsidR="00C2638F" w:rsidRPr="00BF4BA1" w:rsidRDefault="00BF4BA1" w:rsidP="00CF3853">
      <w:pPr>
        <w:spacing w:line="240" w:lineRule="auto"/>
        <w:jc w:val="both"/>
        <w:rPr>
          <w:rFonts w:cstheme="minorHAnsi"/>
          <w:b/>
          <w:lang w:val="en-GB"/>
        </w:rPr>
      </w:pPr>
      <w:r>
        <w:rPr>
          <w:rFonts w:cstheme="minorHAnsi"/>
          <w:b/>
          <w:lang w:val="en-GB"/>
        </w:rPr>
        <w:t>Results of Project and C</w:t>
      </w:r>
      <w:r w:rsidR="00454841" w:rsidRPr="00BF4BA1">
        <w:rPr>
          <w:rFonts w:cstheme="minorHAnsi"/>
          <w:b/>
          <w:lang w:val="en-GB"/>
        </w:rPr>
        <w:t>ommuni</w:t>
      </w:r>
      <w:r>
        <w:rPr>
          <w:rFonts w:cstheme="minorHAnsi"/>
          <w:b/>
          <w:lang w:val="en-GB"/>
        </w:rPr>
        <w:t>c</w:t>
      </w:r>
      <w:r w:rsidR="00454841" w:rsidRPr="00BF4BA1">
        <w:rPr>
          <w:rFonts w:cstheme="minorHAnsi"/>
          <w:b/>
          <w:lang w:val="en-GB"/>
        </w:rPr>
        <w:t>ation:</w:t>
      </w:r>
    </w:p>
    <w:p w:rsidR="0079712A" w:rsidRDefault="00003B64" w:rsidP="00CF3853">
      <w:pPr>
        <w:spacing w:line="240" w:lineRule="auto"/>
        <w:jc w:val="both"/>
        <w:rPr>
          <w:rFonts w:cstheme="minorHAnsi"/>
          <w:lang w:val="en-GB"/>
        </w:rPr>
      </w:pPr>
      <w:r>
        <w:rPr>
          <w:rFonts w:cstheme="minorHAnsi"/>
          <w:lang w:val="en-GB"/>
        </w:rPr>
        <w:t>Results will be local/regional-</w:t>
      </w:r>
      <w:r w:rsidRPr="00003B64">
        <w:rPr>
          <w:rFonts w:cstheme="minorHAnsi"/>
          <w:lang w:val="en-GB"/>
        </w:rPr>
        <w:t xml:space="preserve">Third </w:t>
      </w:r>
      <w:r w:rsidR="0003712A">
        <w:rPr>
          <w:rFonts w:cstheme="minorHAnsi"/>
          <w:lang w:val="en-GB"/>
        </w:rPr>
        <w:t>Place</w:t>
      </w:r>
      <w:r w:rsidRPr="00003B64">
        <w:rPr>
          <w:rFonts w:cstheme="minorHAnsi"/>
          <w:lang w:val="en-GB"/>
        </w:rPr>
        <w:t>”</w:t>
      </w:r>
      <w:r>
        <w:rPr>
          <w:rFonts w:cstheme="minorHAnsi"/>
          <w:lang w:val="en-GB"/>
        </w:rPr>
        <w:t xml:space="preserve">-adult education-concepts (best/good practice) and a tool-box how to develop, establish and run such </w:t>
      </w:r>
      <w:r w:rsidR="0003712A">
        <w:rPr>
          <w:rFonts w:cstheme="minorHAnsi"/>
          <w:lang w:val="en-GB"/>
        </w:rPr>
        <w:t>place</w:t>
      </w:r>
      <w:r w:rsidR="009714C2">
        <w:rPr>
          <w:rFonts w:cstheme="minorHAnsi"/>
          <w:lang w:val="en-GB"/>
        </w:rPr>
        <w:t xml:space="preserve">s and/or </w:t>
      </w:r>
      <w:r>
        <w:rPr>
          <w:rFonts w:cstheme="minorHAnsi"/>
          <w:lang w:val="en-GB"/>
        </w:rPr>
        <w:t xml:space="preserve">concepts. </w:t>
      </w:r>
      <w:r w:rsidR="00E86E14">
        <w:rPr>
          <w:rFonts w:cstheme="minorHAnsi"/>
          <w:lang w:val="en-GB"/>
        </w:rPr>
        <w:t>The</w:t>
      </w:r>
      <w:r>
        <w:rPr>
          <w:rFonts w:cstheme="minorHAnsi"/>
          <w:lang w:val="en-GB"/>
        </w:rPr>
        <w:t>se</w:t>
      </w:r>
      <w:r w:rsidR="00E86E14">
        <w:rPr>
          <w:rFonts w:cstheme="minorHAnsi"/>
          <w:lang w:val="en-GB"/>
        </w:rPr>
        <w:t xml:space="preserve"> results</w:t>
      </w:r>
      <w:r w:rsidR="00195EB8">
        <w:rPr>
          <w:rFonts w:cstheme="minorHAnsi"/>
          <w:lang w:val="en-GB"/>
        </w:rPr>
        <w:t xml:space="preserve"> shall be easily adaptable by other organisations. </w:t>
      </w:r>
      <w:r w:rsidR="00CD27A1">
        <w:rPr>
          <w:rFonts w:cstheme="minorHAnsi"/>
          <w:lang w:val="en-GB"/>
        </w:rPr>
        <w:t>Therefore,</w:t>
      </w:r>
      <w:r w:rsidR="00195EB8">
        <w:rPr>
          <w:rFonts w:cstheme="minorHAnsi"/>
          <w:lang w:val="en-GB"/>
        </w:rPr>
        <w:t xml:space="preserve"> the results</w:t>
      </w:r>
      <w:r w:rsidR="00E86E14">
        <w:rPr>
          <w:rFonts w:cstheme="minorHAnsi"/>
          <w:lang w:val="en-GB"/>
        </w:rPr>
        <w:t xml:space="preserve"> and conference reports will be provided on a website where they will be </w:t>
      </w:r>
      <w:r w:rsidR="00253429">
        <w:rPr>
          <w:rFonts w:cstheme="minorHAnsi"/>
          <w:lang w:val="en-GB"/>
        </w:rPr>
        <w:t xml:space="preserve">permanently available to other national and international adult education facilities as well as to other interested parties. </w:t>
      </w:r>
      <w:r w:rsidR="002326ED">
        <w:rPr>
          <w:rFonts w:cstheme="minorHAnsi"/>
          <w:lang w:val="en-GB"/>
        </w:rPr>
        <w:t>Further</w:t>
      </w:r>
      <w:r w:rsidR="009714C2">
        <w:rPr>
          <w:rFonts w:cstheme="minorHAnsi"/>
          <w:lang w:val="en-GB"/>
        </w:rPr>
        <w:t>,</w:t>
      </w:r>
      <w:r w:rsidR="002326ED">
        <w:rPr>
          <w:rFonts w:cstheme="minorHAnsi"/>
          <w:lang w:val="en-GB"/>
        </w:rPr>
        <w:t xml:space="preserve"> it is intended to promote the results via the EPALE-websi</w:t>
      </w:r>
      <w:r w:rsidR="000719B1">
        <w:rPr>
          <w:rFonts w:cstheme="minorHAnsi"/>
          <w:lang w:val="en-GB"/>
        </w:rPr>
        <w:t>t</w:t>
      </w:r>
      <w:r w:rsidR="002326ED">
        <w:rPr>
          <w:rFonts w:cstheme="minorHAnsi"/>
          <w:lang w:val="en-GB"/>
        </w:rPr>
        <w:t>e</w:t>
      </w:r>
      <w:r w:rsidR="00CD27A1">
        <w:rPr>
          <w:rFonts w:cstheme="minorHAnsi"/>
          <w:lang w:val="en-GB"/>
        </w:rPr>
        <w:t xml:space="preserve">, by press releases and </w:t>
      </w:r>
      <w:r w:rsidR="009714C2">
        <w:rPr>
          <w:rFonts w:cstheme="minorHAnsi"/>
          <w:lang w:val="en-GB"/>
        </w:rPr>
        <w:t xml:space="preserve">a </w:t>
      </w:r>
      <w:r w:rsidR="00CD27A1">
        <w:rPr>
          <w:rFonts w:cstheme="minorHAnsi"/>
          <w:lang w:val="en-GB"/>
        </w:rPr>
        <w:t xml:space="preserve">finalizing brochure </w:t>
      </w:r>
      <w:r w:rsidR="00DB06B1">
        <w:rPr>
          <w:rFonts w:cstheme="minorHAnsi"/>
          <w:lang w:val="en-GB"/>
        </w:rPr>
        <w:t xml:space="preserve">when the </w:t>
      </w:r>
      <w:r w:rsidR="00CD27A1">
        <w:rPr>
          <w:rFonts w:cstheme="minorHAnsi"/>
          <w:lang w:val="en-GB"/>
        </w:rPr>
        <w:t>project end</w:t>
      </w:r>
      <w:r w:rsidR="00DB06B1">
        <w:rPr>
          <w:rFonts w:cstheme="minorHAnsi"/>
          <w:lang w:val="en-GB"/>
        </w:rPr>
        <w:t>s</w:t>
      </w:r>
      <w:r w:rsidR="002326ED">
        <w:rPr>
          <w:rFonts w:cstheme="minorHAnsi"/>
          <w:lang w:val="en-GB"/>
        </w:rPr>
        <w:t xml:space="preserve">. </w:t>
      </w:r>
    </w:p>
    <w:p w:rsidR="00454841" w:rsidRPr="00BF4BA1" w:rsidRDefault="00253429" w:rsidP="00CF3853">
      <w:pPr>
        <w:spacing w:line="240" w:lineRule="auto"/>
        <w:jc w:val="both"/>
        <w:rPr>
          <w:rFonts w:cstheme="minorHAnsi"/>
          <w:lang w:val="en-GB"/>
        </w:rPr>
      </w:pPr>
      <w:r>
        <w:rPr>
          <w:rFonts w:cstheme="minorHAnsi"/>
          <w:lang w:val="en-GB"/>
        </w:rPr>
        <w:t>Project communication will implement the strategy of communicating via Content Management and, e.g., exchanging documents</w:t>
      </w:r>
      <w:r w:rsidR="00003B64">
        <w:rPr>
          <w:rFonts w:cstheme="minorHAnsi"/>
          <w:lang w:val="en-GB"/>
        </w:rPr>
        <w:t>, as well as</w:t>
      </w:r>
      <w:r w:rsidR="0058584B">
        <w:rPr>
          <w:rFonts w:cstheme="minorHAnsi"/>
          <w:lang w:val="en-GB"/>
        </w:rPr>
        <w:t xml:space="preserve"> using</w:t>
      </w:r>
      <w:r w:rsidR="00003B64">
        <w:rPr>
          <w:rFonts w:cstheme="minorHAnsi"/>
          <w:lang w:val="en-GB"/>
        </w:rPr>
        <w:t xml:space="preserve"> Meistertask</w:t>
      </w:r>
      <w:r w:rsidR="00195EB8">
        <w:rPr>
          <w:rFonts w:cstheme="minorHAnsi"/>
          <w:lang w:val="en-GB"/>
        </w:rPr>
        <w:t xml:space="preserve"> </w:t>
      </w:r>
      <w:r w:rsidR="00003B64">
        <w:rPr>
          <w:rFonts w:cstheme="minorHAnsi"/>
          <w:lang w:val="en-GB"/>
        </w:rPr>
        <w:t xml:space="preserve">(meistertask.com), a </w:t>
      </w:r>
      <w:r w:rsidR="00195EB8">
        <w:rPr>
          <w:rFonts w:cstheme="minorHAnsi"/>
          <w:lang w:val="en-GB"/>
        </w:rPr>
        <w:t xml:space="preserve">browser-based </w:t>
      </w:r>
      <w:r w:rsidR="00003B64">
        <w:rPr>
          <w:rFonts w:cstheme="minorHAnsi"/>
          <w:lang w:val="en-GB"/>
        </w:rPr>
        <w:t>project and task management tool on the web</w:t>
      </w:r>
      <w:r w:rsidR="00195EB8">
        <w:rPr>
          <w:rFonts w:cstheme="minorHAnsi"/>
          <w:lang w:val="en-GB"/>
        </w:rPr>
        <w:t>.</w:t>
      </w:r>
    </w:p>
    <w:p w:rsidR="00454841" w:rsidRPr="00BF4BA1" w:rsidRDefault="00253429" w:rsidP="00CF3853">
      <w:pPr>
        <w:spacing w:line="240" w:lineRule="auto"/>
        <w:jc w:val="both"/>
        <w:rPr>
          <w:rFonts w:cstheme="minorHAnsi"/>
          <w:lang w:val="en-GB"/>
        </w:rPr>
      </w:pPr>
      <w:r>
        <w:rPr>
          <w:rFonts w:cstheme="minorHAnsi"/>
          <w:lang w:val="en-GB"/>
        </w:rPr>
        <w:t>Sustainability throughout the duration of the project will be ensured by the participation of project partners from the European countries involved who will be utilising the project results for long-term concepts in their local public libraries and training facilities for adult education</w:t>
      </w:r>
      <w:r w:rsidR="002326ED">
        <w:rPr>
          <w:rFonts w:cstheme="minorHAnsi"/>
          <w:lang w:val="en-GB"/>
        </w:rPr>
        <w:t xml:space="preserve"> e.g. by offering seminars to their own staff.</w:t>
      </w:r>
    </w:p>
    <w:sectPr w:rsidR="00454841" w:rsidRPr="00BF4BA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49" w:rsidRDefault="00B40B49" w:rsidP="0023691D">
      <w:pPr>
        <w:spacing w:after="0" w:line="240" w:lineRule="auto"/>
      </w:pPr>
      <w:r>
        <w:separator/>
      </w:r>
    </w:p>
  </w:endnote>
  <w:endnote w:type="continuationSeparator" w:id="0">
    <w:p w:rsidR="00B40B49" w:rsidRDefault="00B40B49" w:rsidP="00236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2A" w:rsidRDefault="0049462A">
    <w:pPr>
      <w:pStyle w:val="Fuzeile"/>
      <w:rPr>
        <w:sz w:val="18"/>
        <w:szCs w:val="18"/>
      </w:rPr>
    </w:pPr>
  </w:p>
  <w:p w:rsidR="0049462A" w:rsidRDefault="0049462A">
    <w:pPr>
      <w:pStyle w:val="Fuzeile"/>
      <w:rPr>
        <w:sz w:val="18"/>
        <w:szCs w:val="18"/>
      </w:rPr>
    </w:pPr>
  </w:p>
  <w:p w:rsidR="0023691D" w:rsidRPr="002D35DA" w:rsidRDefault="00BF4BA1">
    <w:pPr>
      <w:pStyle w:val="Fuzeile"/>
      <w:rPr>
        <w:sz w:val="18"/>
        <w:szCs w:val="18"/>
      </w:rPr>
    </w:pPr>
    <w:r>
      <w:rPr>
        <w:sz w:val="18"/>
        <w:szCs w:val="18"/>
      </w:rPr>
      <w:t>Release</w:t>
    </w:r>
    <w:r w:rsidR="0023691D" w:rsidRPr="002D35DA">
      <w:rPr>
        <w:sz w:val="18"/>
        <w:szCs w:val="18"/>
      </w:rPr>
      <w:t xml:space="preserve">: </w:t>
    </w:r>
    <w:r w:rsidR="0023691D" w:rsidRPr="002D35DA">
      <w:rPr>
        <w:sz w:val="18"/>
        <w:szCs w:val="18"/>
      </w:rPr>
      <w:fldChar w:fldCharType="begin"/>
    </w:r>
    <w:r w:rsidR="0023691D" w:rsidRPr="002D35DA">
      <w:rPr>
        <w:sz w:val="18"/>
        <w:szCs w:val="18"/>
      </w:rPr>
      <w:instrText xml:space="preserve"> TIME \@ "d. MMMM yyyy" </w:instrText>
    </w:r>
    <w:r w:rsidR="0023691D" w:rsidRPr="002D35DA">
      <w:rPr>
        <w:sz w:val="18"/>
        <w:szCs w:val="18"/>
      </w:rPr>
      <w:fldChar w:fldCharType="separate"/>
    </w:r>
    <w:r w:rsidR="0003712A">
      <w:rPr>
        <w:noProof/>
        <w:sz w:val="18"/>
        <w:szCs w:val="18"/>
      </w:rPr>
      <w:t>1. Februar 2019</w:t>
    </w:r>
    <w:r w:rsidR="0023691D" w:rsidRPr="002D35DA">
      <w:rPr>
        <w:sz w:val="18"/>
        <w:szCs w:val="18"/>
      </w:rPr>
      <w:fldChar w:fldCharType="end"/>
    </w:r>
    <w:r w:rsidR="002D35DA" w:rsidRPr="002D35DA">
      <w:rPr>
        <w:sz w:val="18"/>
        <w:szCs w:val="18"/>
      </w:rPr>
      <w:tab/>
    </w:r>
    <w:r w:rsidR="002D35DA" w:rsidRPr="002D35DA">
      <w:rPr>
        <w:sz w:val="18"/>
        <w:szCs w:val="18"/>
      </w:rPr>
      <w:tab/>
    </w:r>
    <w:r w:rsidR="002D35DA" w:rsidRPr="002D35DA">
      <w:rPr>
        <w:sz w:val="18"/>
        <w:szCs w:val="18"/>
      </w:rPr>
      <w:fldChar w:fldCharType="begin"/>
    </w:r>
    <w:r w:rsidR="002D35DA" w:rsidRPr="002D35DA">
      <w:rPr>
        <w:sz w:val="18"/>
        <w:szCs w:val="18"/>
      </w:rPr>
      <w:instrText>PAGE   \* MERGEFORMAT</w:instrText>
    </w:r>
    <w:r w:rsidR="002D35DA" w:rsidRPr="002D35DA">
      <w:rPr>
        <w:sz w:val="18"/>
        <w:szCs w:val="18"/>
      </w:rPr>
      <w:fldChar w:fldCharType="separate"/>
    </w:r>
    <w:r w:rsidR="0003712A">
      <w:rPr>
        <w:noProof/>
        <w:sz w:val="18"/>
        <w:szCs w:val="18"/>
      </w:rPr>
      <w:t>2</w:t>
    </w:r>
    <w:r w:rsidR="002D35DA" w:rsidRPr="002D35DA">
      <w:rPr>
        <w:sz w:val="18"/>
        <w:szCs w:val="18"/>
      </w:rPr>
      <w:fldChar w:fldCharType="end"/>
    </w:r>
    <w:r w:rsidR="0023691D" w:rsidRPr="002D35DA">
      <w:rPr>
        <w:sz w:val="18"/>
        <w:szCs w:val="18"/>
      </w:rPr>
      <w:tab/>
    </w:r>
    <w:r w:rsidR="0023691D" w:rsidRPr="002D35DA">
      <w:rPr>
        <w:sz w:val="18"/>
        <w:szCs w:val="18"/>
      </w:rPr>
      <w:tab/>
    </w:r>
    <w:r w:rsidR="0023691D" w:rsidRPr="002D35DA">
      <w:rPr>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49" w:rsidRDefault="00B40B49" w:rsidP="0023691D">
      <w:pPr>
        <w:spacing w:after="0" w:line="240" w:lineRule="auto"/>
      </w:pPr>
      <w:r>
        <w:separator/>
      </w:r>
    </w:p>
  </w:footnote>
  <w:footnote w:type="continuationSeparator" w:id="0">
    <w:p w:rsidR="00B40B49" w:rsidRDefault="00B40B49" w:rsidP="002369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91D" w:rsidRPr="00BF4BA1" w:rsidRDefault="00DB40AE" w:rsidP="0023691D">
    <w:pPr>
      <w:jc w:val="both"/>
      <w:rPr>
        <w:b/>
        <w:sz w:val="24"/>
        <w:szCs w:val="24"/>
        <w:lang w:val="en-GB"/>
      </w:rPr>
    </w:pPr>
    <w:r>
      <w:rPr>
        <w:b/>
        <w:sz w:val="24"/>
        <w:szCs w:val="24"/>
        <w:lang w:val="en-GB"/>
      </w:rPr>
      <w:t>CROSS-</w:t>
    </w:r>
    <w:sdt>
      <w:sdtPr>
        <w:rPr>
          <w:b/>
          <w:sz w:val="24"/>
          <w:szCs w:val="24"/>
          <w:lang w:val="en-GB"/>
        </w:rPr>
        <w:id w:val="322787503"/>
        <w:docPartObj>
          <w:docPartGallery w:val="Watermarks"/>
          <w:docPartUnique/>
        </w:docPartObj>
      </w:sdtPr>
      <w:sdtEndPr/>
      <w:sdtContent>
        <w:r w:rsidR="001E5555">
          <w:rPr>
            <w:b/>
            <w:sz w:val="24"/>
            <w:szCs w:val="24"/>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sdtContent>
    </w:sdt>
    <w:r w:rsidR="00454841" w:rsidRPr="00BF4BA1">
      <w:rPr>
        <w:b/>
        <w:sz w:val="24"/>
        <w:szCs w:val="24"/>
        <w:lang w:val="en-GB"/>
      </w:rPr>
      <w:t>Proje</w:t>
    </w:r>
    <w:r w:rsidR="00BF4BA1" w:rsidRPr="00BF4BA1">
      <w:rPr>
        <w:b/>
        <w:sz w:val="24"/>
        <w:szCs w:val="24"/>
        <w:lang w:val="en-GB"/>
      </w:rPr>
      <w:t>ct Outline</w:t>
    </w:r>
    <w:r>
      <w:rPr>
        <w:b/>
        <w:sz w:val="24"/>
        <w:szCs w:val="24"/>
        <w:lang w:val="en-GB"/>
      </w:rPr>
      <w:t xml:space="preserve">, </w:t>
    </w:r>
    <w:r w:rsidR="007230C0" w:rsidRPr="00BF4BA1">
      <w:rPr>
        <w:b/>
        <w:sz w:val="24"/>
        <w:szCs w:val="24"/>
        <w:lang w:val="en-GB"/>
      </w:rPr>
      <w:t>Erasmus+</w:t>
    </w:r>
    <w:r w:rsidR="0023691D" w:rsidRPr="00BF4BA1">
      <w:rPr>
        <w:b/>
        <w:sz w:val="24"/>
        <w:szCs w:val="24"/>
        <w:lang w:val="en-GB"/>
      </w:rPr>
      <w:t xml:space="preserve"> 2019 –</w:t>
    </w:r>
    <w:r w:rsidR="00166F7E" w:rsidRPr="00BF4BA1">
      <w:rPr>
        <w:b/>
        <w:sz w:val="24"/>
        <w:szCs w:val="24"/>
        <w:lang w:val="en-GB"/>
      </w:rPr>
      <w:t xml:space="preserve"> 2021</w:t>
    </w:r>
    <w:r w:rsidR="00844B3D" w:rsidRPr="00BF4BA1">
      <w:rPr>
        <w:b/>
        <w:sz w:val="24"/>
        <w:szCs w:val="24"/>
        <w:lang w:val="en-GB"/>
      </w:rPr>
      <w:tab/>
    </w:r>
    <w:r w:rsidR="00844B3D" w:rsidRPr="00BF4BA1">
      <w:rPr>
        <w:b/>
        <w:sz w:val="24"/>
        <w:szCs w:val="24"/>
        <w:lang w:val="en-GB"/>
      </w:rPr>
      <w:tab/>
    </w:r>
    <w:r w:rsidR="00844B3D" w:rsidRPr="00BF4BA1">
      <w:rPr>
        <w:b/>
        <w:sz w:val="24"/>
        <w:szCs w:val="24"/>
        <w:lang w:val="en-GB"/>
      </w:rPr>
      <w:tab/>
    </w:r>
  </w:p>
  <w:p w:rsidR="0023691D" w:rsidRPr="00BF4BA1" w:rsidRDefault="001E5555" w:rsidP="0023691D">
    <w:pPr>
      <w:jc w:val="both"/>
      <w:rPr>
        <w:b/>
        <w:lang w:val="en-GB"/>
      </w:rPr>
    </w:pPr>
    <w:r>
      <w:rPr>
        <w:b/>
        <w:lang w:val="en-GB"/>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B2690"/>
    <w:multiLevelType w:val="multilevel"/>
    <w:tmpl w:val="5278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94FF7"/>
    <w:multiLevelType w:val="multilevel"/>
    <w:tmpl w:val="19C0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F79A5"/>
    <w:multiLevelType w:val="hybridMultilevel"/>
    <w:tmpl w:val="4724978C"/>
    <w:lvl w:ilvl="0" w:tplc="CEBCBD8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4442539"/>
    <w:multiLevelType w:val="multilevel"/>
    <w:tmpl w:val="835E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11C6C"/>
    <w:multiLevelType w:val="multilevel"/>
    <w:tmpl w:val="1638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75E67"/>
    <w:multiLevelType w:val="multilevel"/>
    <w:tmpl w:val="A0DA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33D51"/>
    <w:multiLevelType w:val="multilevel"/>
    <w:tmpl w:val="1890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A071F"/>
    <w:multiLevelType w:val="hybridMultilevel"/>
    <w:tmpl w:val="419EA776"/>
    <w:lvl w:ilvl="0" w:tplc="C3426B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09B3895"/>
    <w:multiLevelType w:val="multilevel"/>
    <w:tmpl w:val="BE2A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674769"/>
    <w:multiLevelType w:val="multilevel"/>
    <w:tmpl w:val="A23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8A3D70"/>
    <w:multiLevelType w:val="hybridMultilevel"/>
    <w:tmpl w:val="14521510"/>
    <w:lvl w:ilvl="0" w:tplc="7762881C">
      <w:start w:val="2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FA25B12"/>
    <w:multiLevelType w:val="hybridMultilevel"/>
    <w:tmpl w:val="D96A3BA2"/>
    <w:lvl w:ilvl="0" w:tplc="14042CF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8"/>
  </w:num>
  <w:num w:numId="5">
    <w:abstractNumId w:val="3"/>
  </w:num>
  <w:num w:numId="6">
    <w:abstractNumId w:val="9"/>
  </w:num>
  <w:num w:numId="7">
    <w:abstractNumId w:val="5"/>
  </w:num>
  <w:num w:numId="8">
    <w:abstractNumId w:val="6"/>
  </w:num>
  <w:num w:numId="9">
    <w:abstractNumId w:val="4"/>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37"/>
    <w:rsid w:val="00000019"/>
    <w:rsid w:val="00003B64"/>
    <w:rsid w:val="0003712A"/>
    <w:rsid w:val="000719B1"/>
    <w:rsid w:val="000A223A"/>
    <w:rsid w:val="00112927"/>
    <w:rsid w:val="00114C75"/>
    <w:rsid w:val="00166F7E"/>
    <w:rsid w:val="001774B6"/>
    <w:rsid w:val="00195EB8"/>
    <w:rsid w:val="001B7646"/>
    <w:rsid w:val="001C2280"/>
    <w:rsid w:val="001E5555"/>
    <w:rsid w:val="00206284"/>
    <w:rsid w:val="002326ED"/>
    <w:rsid w:val="0023691D"/>
    <w:rsid w:val="002443F3"/>
    <w:rsid w:val="00253429"/>
    <w:rsid w:val="00273E76"/>
    <w:rsid w:val="00286162"/>
    <w:rsid w:val="002D35DA"/>
    <w:rsid w:val="002F7F5C"/>
    <w:rsid w:val="0031549A"/>
    <w:rsid w:val="0037478E"/>
    <w:rsid w:val="0039343D"/>
    <w:rsid w:val="003E33D5"/>
    <w:rsid w:val="004327C6"/>
    <w:rsid w:val="004375B3"/>
    <w:rsid w:val="00454841"/>
    <w:rsid w:val="004754DD"/>
    <w:rsid w:val="0049462A"/>
    <w:rsid w:val="00496442"/>
    <w:rsid w:val="004E7BDC"/>
    <w:rsid w:val="00513FFF"/>
    <w:rsid w:val="00537A85"/>
    <w:rsid w:val="0058584B"/>
    <w:rsid w:val="005F2968"/>
    <w:rsid w:val="00654D31"/>
    <w:rsid w:val="0068215D"/>
    <w:rsid w:val="006F07F7"/>
    <w:rsid w:val="00702CEC"/>
    <w:rsid w:val="007230C0"/>
    <w:rsid w:val="00735AA6"/>
    <w:rsid w:val="007700F0"/>
    <w:rsid w:val="00784432"/>
    <w:rsid w:val="0079712A"/>
    <w:rsid w:val="007A0212"/>
    <w:rsid w:val="007B7D60"/>
    <w:rsid w:val="007F4516"/>
    <w:rsid w:val="00810BFB"/>
    <w:rsid w:val="00844B3D"/>
    <w:rsid w:val="00910B3C"/>
    <w:rsid w:val="009714C2"/>
    <w:rsid w:val="00981D80"/>
    <w:rsid w:val="009A04AD"/>
    <w:rsid w:val="00A601D6"/>
    <w:rsid w:val="00AE23E9"/>
    <w:rsid w:val="00AF1EA5"/>
    <w:rsid w:val="00AF30CD"/>
    <w:rsid w:val="00AF4C6E"/>
    <w:rsid w:val="00B40B49"/>
    <w:rsid w:val="00B816C0"/>
    <w:rsid w:val="00B83EEB"/>
    <w:rsid w:val="00BB56B4"/>
    <w:rsid w:val="00BC1837"/>
    <w:rsid w:val="00BD4B3F"/>
    <w:rsid w:val="00BF4BA1"/>
    <w:rsid w:val="00C2638F"/>
    <w:rsid w:val="00C370AA"/>
    <w:rsid w:val="00C61F7A"/>
    <w:rsid w:val="00C74D38"/>
    <w:rsid w:val="00CD27A1"/>
    <w:rsid w:val="00CE57C3"/>
    <w:rsid w:val="00CF3853"/>
    <w:rsid w:val="00D15482"/>
    <w:rsid w:val="00D37976"/>
    <w:rsid w:val="00D47FCC"/>
    <w:rsid w:val="00DA24E5"/>
    <w:rsid w:val="00DA5E15"/>
    <w:rsid w:val="00DB06B1"/>
    <w:rsid w:val="00DB40AE"/>
    <w:rsid w:val="00DC4F56"/>
    <w:rsid w:val="00E46A7D"/>
    <w:rsid w:val="00E74416"/>
    <w:rsid w:val="00E86E14"/>
    <w:rsid w:val="00F325A0"/>
    <w:rsid w:val="00F6317D"/>
    <w:rsid w:val="00F70799"/>
    <w:rsid w:val="00FD2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69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691D"/>
  </w:style>
  <w:style w:type="paragraph" w:styleId="Fuzeile">
    <w:name w:val="footer"/>
    <w:basedOn w:val="Standard"/>
    <w:link w:val="FuzeileZchn"/>
    <w:uiPriority w:val="99"/>
    <w:unhideWhenUsed/>
    <w:rsid w:val="002369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691D"/>
  </w:style>
  <w:style w:type="paragraph" w:styleId="Sprechblasentext">
    <w:name w:val="Balloon Text"/>
    <w:basedOn w:val="Standard"/>
    <w:link w:val="SprechblasentextZchn"/>
    <w:uiPriority w:val="99"/>
    <w:semiHidden/>
    <w:unhideWhenUsed/>
    <w:rsid w:val="002369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91D"/>
    <w:rPr>
      <w:rFonts w:ascii="Tahoma" w:hAnsi="Tahoma" w:cs="Tahoma"/>
      <w:sz w:val="16"/>
      <w:szCs w:val="16"/>
    </w:rPr>
  </w:style>
  <w:style w:type="paragraph" w:styleId="Listenabsatz">
    <w:name w:val="List Paragraph"/>
    <w:basedOn w:val="Standard"/>
    <w:uiPriority w:val="34"/>
    <w:qFormat/>
    <w:rsid w:val="00273E76"/>
    <w:pPr>
      <w:ind w:left="720"/>
      <w:contextualSpacing/>
    </w:pPr>
  </w:style>
  <w:style w:type="paragraph" w:styleId="StandardWeb">
    <w:name w:val="Normal (Web)"/>
    <w:basedOn w:val="Standard"/>
    <w:uiPriority w:val="99"/>
    <w:semiHidden/>
    <w:unhideWhenUsed/>
    <w:rsid w:val="00B83E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83EEB"/>
    <w:rPr>
      <w:color w:val="0000FF"/>
      <w:u w:val="single"/>
    </w:rPr>
  </w:style>
  <w:style w:type="paragraph" w:customStyle="1" w:styleId="Default">
    <w:name w:val="Default"/>
    <w:rsid w:val="002F7F5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69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691D"/>
  </w:style>
  <w:style w:type="paragraph" w:styleId="Fuzeile">
    <w:name w:val="footer"/>
    <w:basedOn w:val="Standard"/>
    <w:link w:val="FuzeileZchn"/>
    <w:uiPriority w:val="99"/>
    <w:unhideWhenUsed/>
    <w:rsid w:val="002369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691D"/>
  </w:style>
  <w:style w:type="paragraph" w:styleId="Sprechblasentext">
    <w:name w:val="Balloon Text"/>
    <w:basedOn w:val="Standard"/>
    <w:link w:val="SprechblasentextZchn"/>
    <w:uiPriority w:val="99"/>
    <w:semiHidden/>
    <w:unhideWhenUsed/>
    <w:rsid w:val="002369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91D"/>
    <w:rPr>
      <w:rFonts w:ascii="Tahoma" w:hAnsi="Tahoma" w:cs="Tahoma"/>
      <w:sz w:val="16"/>
      <w:szCs w:val="16"/>
    </w:rPr>
  </w:style>
  <w:style w:type="paragraph" w:styleId="Listenabsatz">
    <w:name w:val="List Paragraph"/>
    <w:basedOn w:val="Standard"/>
    <w:uiPriority w:val="34"/>
    <w:qFormat/>
    <w:rsid w:val="00273E76"/>
    <w:pPr>
      <w:ind w:left="720"/>
      <w:contextualSpacing/>
    </w:pPr>
  </w:style>
  <w:style w:type="paragraph" w:styleId="StandardWeb">
    <w:name w:val="Normal (Web)"/>
    <w:basedOn w:val="Standard"/>
    <w:uiPriority w:val="99"/>
    <w:semiHidden/>
    <w:unhideWhenUsed/>
    <w:rsid w:val="00B83EE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B83EEB"/>
    <w:rPr>
      <w:color w:val="0000FF"/>
      <w:u w:val="single"/>
    </w:rPr>
  </w:style>
  <w:style w:type="paragraph" w:customStyle="1" w:styleId="Default">
    <w:name w:val="Default"/>
    <w:rsid w:val="002F7F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1646">
      <w:bodyDiv w:val="1"/>
      <w:marLeft w:val="0"/>
      <w:marRight w:val="0"/>
      <w:marTop w:val="0"/>
      <w:marBottom w:val="0"/>
      <w:divBdr>
        <w:top w:val="none" w:sz="0" w:space="0" w:color="auto"/>
        <w:left w:val="none" w:sz="0" w:space="0" w:color="auto"/>
        <w:bottom w:val="none" w:sz="0" w:space="0" w:color="auto"/>
        <w:right w:val="none" w:sz="0" w:space="0" w:color="auto"/>
      </w:divBdr>
    </w:div>
    <w:div w:id="836043160">
      <w:bodyDiv w:val="1"/>
      <w:marLeft w:val="0"/>
      <w:marRight w:val="0"/>
      <w:marTop w:val="0"/>
      <w:marBottom w:val="0"/>
      <w:divBdr>
        <w:top w:val="none" w:sz="0" w:space="0" w:color="auto"/>
        <w:left w:val="none" w:sz="0" w:space="0" w:color="auto"/>
        <w:bottom w:val="none" w:sz="0" w:space="0" w:color="auto"/>
        <w:right w:val="none" w:sz="0" w:space="0" w:color="auto"/>
      </w:divBdr>
    </w:div>
    <w:div w:id="1111439048">
      <w:bodyDiv w:val="1"/>
      <w:marLeft w:val="0"/>
      <w:marRight w:val="0"/>
      <w:marTop w:val="0"/>
      <w:marBottom w:val="0"/>
      <w:divBdr>
        <w:top w:val="none" w:sz="0" w:space="0" w:color="auto"/>
        <w:left w:val="none" w:sz="0" w:space="0" w:color="auto"/>
        <w:bottom w:val="none" w:sz="0" w:space="0" w:color="auto"/>
        <w:right w:val="none" w:sz="0" w:space="0" w:color="auto"/>
      </w:divBdr>
    </w:div>
    <w:div w:id="19957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5555</Characters>
  <Application>Microsoft Office Word</Application>
  <DocSecurity>0</DocSecurity>
  <Lines>191</Lines>
  <Paragraphs>86</Paragraphs>
  <ScaleCrop>false</ScaleCrop>
  <HeadingPairs>
    <vt:vector size="2" baseType="variant">
      <vt:variant>
        <vt:lpstr>Titel</vt:lpstr>
      </vt:variant>
      <vt:variant>
        <vt:i4>1</vt:i4>
      </vt:variant>
    </vt:vector>
  </HeadingPairs>
  <TitlesOfParts>
    <vt:vector size="1" baseType="lpstr">
      <vt:lpstr/>
    </vt:vector>
  </TitlesOfParts>
  <Company>Stadt Iserlohn</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Finkeldei, Frank</dc:creator>
  <cp:lastModifiedBy>Quaschnik, Matthias</cp:lastModifiedBy>
  <cp:revision>2</cp:revision>
  <cp:lastPrinted>2018-11-08T11:35:00Z</cp:lastPrinted>
  <dcterms:created xsi:type="dcterms:W3CDTF">2019-02-01T10:21:00Z</dcterms:created>
  <dcterms:modified xsi:type="dcterms:W3CDTF">2019-02-01T10:21:00Z</dcterms:modified>
</cp:coreProperties>
</file>